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6C" w:rsidRPr="000D23AF" w:rsidRDefault="0063036C" w:rsidP="00630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bookmarkStart w:id="0" w:name="_GoBack"/>
      <w:bookmarkEnd w:id="0"/>
      <w:r w:rsidRPr="000D23AF">
        <w:rPr>
          <w:rFonts w:ascii="Arial" w:hAnsi="Arial" w:cs="Arial"/>
          <w:b/>
          <w:bCs/>
          <w:sz w:val="22"/>
          <w:szCs w:val="22"/>
          <w:lang w:val="it-IT"/>
        </w:rPr>
        <w:t>Possibili sintomi di una lesione alla vista</w:t>
      </w:r>
    </w:p>
    <w:p w:rsidR="0063036C" w:rsidRPr="000D23AF" w:rsidRDefault="0063036C" w:rsidP="0063036C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3036C" w:rsidRPr="000D23AF" w:rsidRDefault="0063036C" w:rsidP="0063036C">
      <w:pPr>
        <w:jc w:val="both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È importante tenere presente che un bambino affetto da un problema dell</w:t>
      </w:r>
      <w:r w:rsidR="006D7542">
        <w:rPr>
          <w:rFonts w:ascii="Arial" w:hAnsi="Arial" w:cs="Arial"/>
          <w:sz w:val="19"/>
          <w:szCs w:val="19"/>
          <w:lang w:val="it-IT"/>
        </w:rPr>
        <w:t>a vista dalla nascita non sa cosa significa</w:t>
      </w:r>
      <w:r w:rsidRPr="000D23AF">
        <w:rPr>
          <w:rFonts w:ascii="Arial" w:hAnsi="Arial" w:cs="Arial"/>
          <w:sz w:val="19"/>
          <w:szCs w:val="19"/>
          <w:lang w:val="it-IT"/>
        </w:rPr>
        <w:t xml:space="preserve"> „vedere bene“. È dunque difficile</w:t>
      </w:r>
      <w:r w:rsidR="006D7542">
        <w:rPr>
          <w:rFonts w:ascii="Arial" w:hAnsi="Arial" w:cs="Arial"/>
          <w:sz w:val="19"/>
          <w:szCs w:val="19"/>
          <w:lang w:val="it-IT"/>
        </w:rPr>
        <w:t xml:space="preserve"> per un bambino formulare una ta</w:t>
      </w:r>
      <w:r w:rsidRPr="000D23AF">
        <w:rPr>
          <w:rFonts w:ascii="Arial" w:hAnsi="Arial" w:cs="Arial"/>
          <w:sz w:val="19"/>
          <w:szCs w:val="19"/>
          <w:lang w:val="it-IT"/>
        </w:rPr>
        <w:t>le problematica.</w:t>
      </w:r>
    </w:p>
    <w:p w:rsidR="0063036C" w:rsidRPr="000D23AF" w:rsidRDefault="0063036C" w:rsidP="0063036C">
      <w:pPr>
        <w:jc w:val="both"/>
        <w:rPr>
          <w:rFonts w:ascii="Arial" w:hAnsi="Arial" w:cs="Arial"/>
          <w:sz w:val="19"/>
          <w:szCs w:val="19"/>
          <w:lang w:val="it-IT"/>
        </w:rPr>
      </w:pPr>
    </w:p>
    <w:p w:rsidR="0063036C" w:rsidRPr="000D23AF" w:rsidRDefault="0063036C" w:rsidP="0063036C">
      <w:pPr>
        <w:jc w:val="both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È altrettanto importante tenere sempre presente che lo sviluppo ed il com</w:t>
      </w:r>
      <w:r w:rsidR="006D7542">
        <w:rPr>
          <w:rFonts w:ascii="Arial" w:hAnsi="Arial" w:cs="Arial"/>
          <w:sz w:val="19"/>
          <w:szCs w:val="19"/>
          <w:lang w:val="it-IT"/>
        </w:rPr>
        <w:t>portamento di ogni bambino ha</w:t>
      </w:r>
      <w:r w:rsidRPr="000D23AF">
        <w:rPr>
          <w:rFonts w:ascii="Arial" w:hAnsi="Arial" w:cs="Arial"/>
          <w:sz w:val="19"/>
          <w:szCs w:val="19"/>
          <w:lang w:val="it-IT"/>
        </w:rPr>
        <w:t xml:space="preserve"> le proprie caratteristiche individuali. Solo la somma dei punti sottoelencati può essere indice di problemi alla vista.</w:t>
      </w:r>
    </w:p>
    <w:p w:rsidR="0063036C" w:rsidRPr="000D23AF" w:rsidRDefault="0063036C" w:rsidP="0063036C">
      <w:pPr>
        <w:jc w:val="both"/>
        <w:rPr>
          <w:rFonts w:ascii="Arial" w:hAnsi="Arial" w:cs="Arial"/>
          <w:sz w:val="19"/>
          <w:szCs w:val="19"/>
          <w:lang w:val="it-IT"/>
        </w:rPr>
      </w:pPr>
    </w:p>
    <w:p w:rsidR="0063036C" w:rsidRPr="000D23AF" w:rsidRDefault="0063036C" w:rsidP="0063036C">
      <w:pPr>
        <w:jc w:val="both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Cosa osservare per riconoscere tempestivamente eventuali handicap della vista?</w:t>
      </w:r>
    </w:p>
    <w:p w:rsidR="0063036C" w:rsidRPr="000D23AF" w:rsidRDefault="0063036C" w:rsidP="0063036C">
      <w:pPr>
        <w:jc w:val="both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 xml:space="preserve"> </w:t>
      </w:r>
    </w:p>
    <w:p w:rsidR="0063036C" w:rsidRPr="006B5655" w:rsidRDefault="0063036C" w:rsidP="0063036C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Occhi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particolarmente grandi e belli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pupille grig</w:t>
      </w:r>
      <w:r w:rsidR="006D7542">
        <w:rPr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e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pupilla ingrandita</w:t>
      </w:r>
    </w:p>
    <w:p w:rsidR="0063036C" w:rsidRPr="006B5655" w:rsidRDefault="006D7542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ciglia</w:t>
      </w:r>
      <w:r w:rsidR="0063036C">
        <w:rPr>
          <w:rFonts w:ascii="Arial" w:hAnsi="Arial" w:cs="Arial"/>
          <w:sz w:val="19"/>
          <w:szCs w:val="19"/>
        </w:rPr>
        <w:t xml:space="preserve"> incollate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occhi lacrimosi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sbattere le palpebre</w:t>
      </w:r>
    </w:p>
    <w:p w:rsidR="0063036C" w:rsidRPr="006B5655" w:rsidRDefault="006D7542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sensibili</w:t>
      </w:r>
      <w:r w:rsidR="0063036C">
        <w:rPr>
          <w:rFonts w:ascii="Arial" w:hAnsi="Arial" w:cs="Arial"/>
          <w:sz w:val="19"/>
          <w:szCs w:val="19"/>
        </w:rPr>
        <w:t xml:space="preserve"> alla luce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tremolio agli occhi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frequente fregare gli occhi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strizzare gli occhi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tenere chiuso un occhio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strabismo, anche se solo sporadico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porta occhiali con lenti particolarmente grosse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adattamento ritardato al chiaro - scuro</w:t>
      </w:r>
    </w:p>
    <w:p w:rsidR="0063036C" w:rsidRPr="006B5655" w:rsidRDefault="0063036C" w:rsidP="0063036C">
      <w:pPr>
        <w:tabs>
          <w:tab w:val="left" w:pos="540"/>
        </w:tabs>
        <w:rPr>
          <w:rFonts w:ascii="Arial" w:hAnsi="Arial" w:cs="Arial"/>
          <w:sz w:val="19"/>
          <w:szCs w:val="19"/>
        </w:rPr>
      </w:pPr>
    </w:p>
    <w:p w:rsidR="0063036C" w:rsidRPr="006B5655" w:rsidRDefault="0063036C" w:rsidP="0063036C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Postura e movimento 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postura rigida nell’osservare e leggere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posizione inclinata della testa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spinge la testa in avanti quando osserva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sembra impacciato</w:t>
      </w:r>
    </w:p>
    <w:p w:rsidR="0063036C" w:rsidRPr="006D7542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6D7542">
        <w:rPr>
          <w:rFonts w:ascii="Arial" w:hAnsi="Arial" w:cs="Arial"/>
          <w:sz w:val="19"/>
          <w:szCs w:val="19"/>
          <w:lang w:val="it-IT"/>
        </w:rPr>
        <w:t>non mira la presa</w:t>
      </w:r>
      <w:r w:rsidR="006D7542" w:rsidRPr="006D7542">
        <w:rPr>
          <w:rFonts w:ascii="Arial" w:hAnsi="Arial" w:cs="Arial"/>
          <w:sz w:val="19"/>
          <w:szCs w:val="19"/>
          <w:lang w:val="it-IT"/>
        </w:rPr>
        <w:t xml:space="preserve"> di un oggetto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inciampa spesso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si scontra spesso con persone e mobili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non reagisce a segnali ottici</w:t>
      </w:r>
    </w:p>
    <w:p w:rsidR="0063036C" w:rsidRPr="006B5655" w:rsidRDefault="0063036C" w:rsidP="0063036C">
      <w:pPr>
        <w:tabs>
          <w:tab w:val="left" w:pos="540"/>
        </w:tabs>
        <w:rPr>
          <w:rFonts w:ascii="Arial" w:hAnsi="Arial" w:cs="Arial"/>
          <w:sz w:val="19"/>
          <w:szCs w:val="19"/>
        </w:rPr>
      </w:pPr>
    </w:p>
    <w:p w:rsidR="0063036C" w:rsidRPr="006B5655" w:rsidRDefault="0063036C" w:rsidP="0063036C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Comportamento nel lavoro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limitata scelta di colori nel disegno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esce dai margini nel colorare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 xml:space="preserve">distanza di lavoro mantenuta </w:t>
      </w:r>
      <w:r w:rsidR="006D7542">
        <w:rPr>
          <w:rFonts w:ascii="Arial" w:hAnsi="Arial" w:cs="Arial"/>
          <w:sz w:val="19"/>
          <w:szCs w:val="19"/>
          <w:lang w:val="it-IT"/>
        </w:rPr>
        <w:t xml:space="preserve">a </w:t>
      </w:r>
      <w:r w:rsidRPr="000D23AF">
        <w:rPr>
          <w:rFonts w:ascii="Arial" w:hAnsi="Arial" w:cs="Arial"/>
          <w:sz w:val="19"/>
          <w:szCs w:val="19"/>
          <w:lang w:val="it-IT"/>
        </w:rPr>
        <w:t>meno o più di 25-30 cm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interesse di breve durata nell’osservare immagini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non percepisce i dettagli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osserva particolar</w:t>
      </w:r>
      <w:r w:rsidR="006D7542">
        <w:rPr>
          <w:rFonts w:ascii="Arial" w:hAnsi="Arial" w:cs="Arial"/>
          <w:sz w:val="19"/>
          <w:szCs w:val="19"/>
          <w:lang w:val="it-IT"/>
        </w:rPr>
        <w:t xml:space="preserve">mente a lungo facendo scorrere </w:t>
      </w:r>
      <w:r w:rsidRPr="000D23AF">
        <w:rPr>
          <w:rFonts w:ascii="Arial" w:hAnsi="Arial" w:cs="Arial"/>
          <w:sz w:val="19"/>
          <w:szCs w:val="19"/>
          <w:lang w:val="it-IT"/>
        </w:rPr>
        <w:t xml:space="preserve">l’immagine </w:t>
      </w:r>
    </w:p>
    <w:p w:rsidR="0063036C" w:rsidRPr="000D23AF" w:rsidRDefault="0063036C" w:rsidP="0063036C">
      <w:pPr>
        <w:tabs>
          <w:tab w:val="left" w:pos="540"/>
        </w:tabs>
        <w:rPr>
          <w:rFonts w:ascii="Arial" w:hAnsi="Arial" w:cs="Arial"/>
          <w:sz w:val="19"/>
          <w:szCs w:val="19"/>
          <w:lang w:val="it-IT"/>
        </w:rPr>
      </w:pPr>
    </w:p>
    <w:p w:rsidR="0063036C" w:rsidRPr="006B5655" w:rsidRDefault="0063036C" w:rsidP="0063036C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Scrittura e lettura</w:t>
      </w:r>
    </w:p>
    <w:p w:rsidR="0063036C" w:rsidRPr="006B5655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non scrive sulle linee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tiene spazi irregolari tra le parole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senza le linee non sa scrivere diritto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fa fatica a seguire la riga nel leggere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muove la testa e non solo gli occhi</w:t>
      </w:r>
    </w:p>
    <w:p w:rsidR="0063036C" w:rsidRPr="000D23AF" w:rsidRDefault="0063036C" w:rsidP="0063036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confonde lettere simili (r-t, h-n, a-e, rn-n, o-c)</w:t>
      </w:r>
    </w:p>
    <w:p w:rsidR="0063036C" w:rsidRPr="000D23AF" w:rsidRDefault="0063036C" w:rsidP="0063036C">
      <w:pPr>
        <w:jc w:val="both"/>
        <w:rPr>
          <w:rStyle w:val="Fett"/>
          <w:rFonts w:ascii="Arial" w:hAnsi="Arial" w:cs="Arial"/>
          <w:b w:val="0"/>
          <w:sz w:val="19"/>
          <w:szCs w:val="19"/>
          <w:lang w:val="it-IT"/>
        </w:rPr>
      </w:pPr>
    </w:p>
    <w:p w:rsidR="0063036C" w:rsidRPr="000D23AF" w:rsidRDefault="0063036C" w:rsidP="0063036C">
      <w:pPr>
        <w:jc w:val="both"/>
        <w:rPr>
          <w:rFonts w:ascii="Arial" w:hAnsi="Arial" w:cs="Arial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Qualsiasi sospetto di una lesione alla vista va preso sul serio. Informate i genitori e consigliate una visita medica dal pediatra o dal</w:t>
      </w:r>
      <w:r w:rsidR="006D7542">
        <w:rPr>
          <w:rFonts w:ascii="Arial" w:hAnsi="Arial" w:cs="Arial"/>
          <w:sz w:val="19"/>
          <w:szCs w:val="19"/>
          <w:lang w:val="it-IT"/>
        </w:rPr>
        <w:t>l’</w:t>
      </w:r>
      <w:r w:rsidRPr="000D23AF">
        <w:rPr>
          <w:rFonts w:ascii="Arial" w:hAnsi="Arial" w:cs="Arial"/>
          <w:sz w:val="19"/>
          <w:szCs w:val="19"/>
          <w:lang w:val="it-IT"/>
        </w:rPr>
        <w:t>oftalmologo.</w:t>
      </w:r>
    </w:p>
    <w:p w:rsidR="0063036C" w:rsidRPr="000D23AF" w:rsidRDefault="0063036C" w:rsidP="0063036C">
      <w:pPr>
        <w:jc w:val="both"/>
        <w:rPr>
          <w:rFonts w:ascii="Arial" w:hAnsi="Arial" w:cs="Arial"/>
          <w:sz w:val="19"/>
          <w:szCs w:val="19"/>
          <w:lang w:val="it-IT"/>
        </w:rPr>
      </w:pPr>
    </w:p>
    <w:p w:rsidR="0063036C" w:rsidRPr="000D23AF" w:rsidRDefault="0063036C" w:rsidP="0063036C">
      <w:pPr>
        <w:jc w:val="both"/>
        <w:rPr>
          <w:rStyle w:val="Fett"/>
          <w:rFonts w:ascii="Arial" w:hAnsi="Arial" w:cs="Arial"/>
          <w:b w:val="0"/>
          <w:sz w:val="19"/>
          <w:szCs w:val="19"/>
          <w:lang w:val="it-IT"/>
        </w:rPr>
      </w:pPr>
      <w:r w:rsidRPr="000D23AF">
        <w:rPr>
          <w:rFonts w:ascii="Arial" w:hAnsi="Arial" w:cs="Arial"/>
          <w:sz w:val="19"/>
          <w:szCs w:val="19"/>
          <w:lang w:val="it-IT"/>
        </w:rPr>
        <w:t>Per eventuali domande il nostro servizio resta volentieri a vostra disposizione.</w:t>
      </w:r>
    </w:p>
    <w:p w:rsidR="0063036C" w:rsidRPr="00CE1C04" w:rsidRDefault="0063036C" w:rsidP="0063036C">
      <w:pPr>
        <w:jc w:val="both"/>
        <w:rPr>
          <w:b/>
          <w:bCs/>
          <w:sz w:val="12"/>
          <w:szCs w:val="12"/>
        </w:rPr>
      </w:pPr>
    </w:p>
    <w:sectPr w:rsidR="0063036C" w:rsidRPr="00CE1C04" w:rsidSect="00630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180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D6E" w:rsidRDefault="00062D6E">
      <w:r>
        <w:separator/>
      </w:r>
    </w:p>
  </w:endnote>
  <w:endnote w:type="continuationSeparator" w:id="0">
    <w:p w:rsidR="00062D6E" w:rsidRDefault="000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D7" w:rsidRDefault="002B58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D7" w:rsidRPr="00D45EB4" w:rsidRDefault="002B58D7" w:rsidP="002B58D7">
    <w:pPr>
      <w:pStyle w:val="Fuzeile"/>
      <w:tabs>
        <w:tab w:val="clear" w:pos="4536"/>
        <w:tab w:val="clear" w:pos="9072"/>
      </w:tabs>
      <w:spacing w:line="360" w:lineRule="auto"/>
      <w:jc w:val="both"/>
      <w:rPr>
        <w:rFonts w:ascii="Arial" w:hAnsi="Arial" w:cs="Arial"/>
        <w:color w:val="FFCC00"/>
        <w:sz w:val="16"/>
      </w:rPr>
    </w:pPr>
    <w:r w:rsidRPr="00D45EB4">
      <w:rPr>
        <w:rFonts w:cs="Arial"/>
        <w:color w:val="FFCC00"/>
        <w:sz w:val="16"/>
      </w:rPr>
      <w:t>____</w:t>
    </w:r>
    <w:r w:rsidRPr="00D45EB4">
      <w:rPr>
        <w:rFonts w:ascii="Arial" w:hAnsi="Arial" w:cs="Arial"/>
        <w:color w:val="FFCC00"/>
        <w:sz w:val="16"/>
      </w:rPr>
      <w:t>____________________________________</w:t>
    </w:r>
    <w:r>
      <w:rPr>
        <w:rFonts w:cs="Arial"/>
        <w:color w:val="FFCC00"/>
        <w:sz w:val="16"/>
      </w:rPr>
      <w:t>___</w:t>
    </w:r>
    <w:r w:rsidRPr="00D45EB4">
      <w:rPr>
        <w:rFonts w:cs="Arial"/>
        <w:color w:val="FFCC00"/>
        <w:sz w:val="16"/>
      </w:rPr>
      <w:t>______________________________________________________________</w:t>
    </w:r>
  </w:p>
  <w:p w:rsidR="002B58D7" w:rsidRPr="00D45EB4" w:rsidRDefault="002B58D7" w:rsidP="002B58D7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D45EB4">
      <w:rPr>
        <w:rFonts w:ascii="Arial" w:hAnsi="Arial" w:cs="Arial"/>
        <w:b/>
        <w:bCs/>
        <w:color w:val="FFCC00"/>
        <w:sz w:val="16"/>
      </w:rPr>
      <w:t>Geschäftsstelle HPD, Aquasanastrasse 12, 7000 Chur</w:t>
    </w:r>
  </w:p>
  <w:p w:rsidR="002B58D7" w:rsidRPr="00D45EB4" w:rsidRDefault="002B58D7" w:rsidP="002B58D7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D45EB4">
      <w:rPr>
        <w:rFonts w:ascii="Arial" w:hAnsi="Arial" w:cs="Arial"/>
        <w:b/>
        <w:bCs/>
        <w:color w:val="FFCC00"/>
        <w:sz w:val="16"/>
      </w:rPr>
      <w:t>Tel. 081 257 02 80, Fax 081 257 02 81</w:t>
    </w:r>
  </w:p>
  <w:p w:rsidR="002B58D7" w:rsidRPr="00D45EB4" w:rsidRDefault="002B58D7" w:rsidP="002B58D7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  <w:lang w:val="it-IT"/>
      </w:rPr>
    </w:pPr>
    <w:r w:rsidRPr="00D45EB4">
      <w:rPr>
        <w:rFonts w:ascii="Arial" w:hAnsi="Arial" w:cs="Arial"/>
        <w:b/>
        <w:bCs/>
        <w:color w:val="FFCC00"/>
        <w:sz w:val="16"/>
        <w:lang w:val="it-IT"/>
      </w:rPr>
      <w:t xml:space="preserve">E-mail: </w:t>
    </w:r>
    <w:hyperlink r:id="rId1" w:history="1">
      <w:r w:rsidRPr="00D45EB4"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info@hpd-gr.ch</w:t>
      </w:r>
    </w:hyperlink>
    <w:r w:rsidRPr="00D45EB4">
      <w:rPr>
        <w:rFonts w:ascii="Arial" w:hAnsi="Arial" w:cs="Arial"/>
        <w:b/>
        <w:bCs/>
        <w:color w:val="FFCC00"/>
        <w:sz w:val="16"/>
        <w:lang w:val="it-IT"/>
      </w:rPr>
      <w:t xml:space="preserve">  /  www.hpd-gr.ch</w:t>
    </w:r>
  </w:p>
  <w:p w:rsidR="002B58D7" w:rsidRPr="00D45EB4" w:rsidRDefault="002B58D7" w:rsidP="002B58D7">
    <w:pPr>
      <w:pStyle w:val="Fuzeile"/>
      <w:tabs>
        <w:tab w:val="clear" w:pos="4536"/>
        <w:tab w:val="clear" w:pos="9072"/>
      </w:tabs>
      <w:spacing w:line="360" w:lineRule="auto"/>
      <w:jc w:val="both"/>
      <w:rPr>
        <w:rFonts w:cs="Arial"/>
        <w:color w:val="FFCC00"/>
        <w:sz w:val="16"/>
      </w:rPr>
    </w:pPr>
    <w:r w:rsidRPr="00D45EB4">
      <w:rPr>
        <w:rFonts w:cs="Arial"/>
        <w:color w:val="FFCC00"/>
        <w:sz w:val="16"/>
      </w:rPr>
      <w:t>_________________________________________________________________________________________________________________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D7" w:rsidRDefault="002B58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D6E" w:rsidRDefault="00062D6E">
      <w:r>
        <w:separator/>
      </w:r>
    </w:p>
  </w:footnote>
  <w:footnote w:type="continuationSeparator" w:id="0">
    <w:p w:rsidR="00062D6E" w:rsidRDefault="0006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D7" w:rsidRDefault="002B58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490"/>
      <w:gridCol w:w="4580"/>
    </w:tblGrid>
    <w:tr w:rsidR="00FE0F8B">
      <w:tc>
        <w:tcPr>
          <w:tcW w:w="4606" w:type="dxa"/>
        </w:tcPr>
        <w:p w:rsidR="00FE0F8B" w:rsidRPr="005A4D78" w:rsidRDefault="00FE0F8B" w:rsidP="0063036C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:rsidR="00FE0F8B" w:rsidRDefault="00FE0F8B" w:rsidP="0063036C">
          <w:pPr>
            <w:rPr>
              <w:rFonts w:ascii="Arial" w:hAnsi="Arial" w:cs="Arial"/>
              <w:sz w:val="16"/>
            </w:rPr>
          </w:pPr>
        </w:p>
        <w:p w:rsidR="00FE0F8B" w:rsidRPr="005A4D78" w:rsidRDefault="00FE0F8B" w:rsidP="0063036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Nr. H-2.4.1.4</w:t>
          </w:r>
        </w:p>
        <w:p w:rsidR="00FE0F8B" w:rsidRPr="005A4D78" w:rsidRDefault="00FE0F8B" w:rsidP="0063036C">
          <w:pPr>
            <w:rPr>
              <w:rFonts w:ascii="Arial" w:hAnsi="Arial" w:cs="Arial"/>
              <w:sz w:val="16"/>
            </w:rPr>
          </w:pPr>
          <w:r w:rsidRPr="005A4D78">
            <w:rPr>
              <w:rFonts w:ascii="Arial" w:hAnsi="Arial" w:cs="Arial"/>
              <w:sz w:val="16"/>
            </w:rPr>
            <w:t xml:space="preserve">erstellt am: </w:t>
          </w:r>
          <w:r>
            <w:rPr>
              <w:rFonts w:ascii="Arial" w:hAnsi="Arial" w:cs="Arial"/>
              <w:sz w:val="16"/>
            </w:rPr>
            <w:t>31.08.2010</w:t>
          </w:r>
        </w:p>
        <w:p w:rsidR="00FE0F8B" w:rsidRPr="005A4D78" w:rsidRDefault="00FE0F8B" w:rsidP="0063036C">
          <w:pPr>
            <w:rPr>
              <w:rFonts w:ascii="Arial" w:hAnsi="Arial" w:cs="Arial"/>
              <w:sz w:val="16"/>
            </w:rPr>
          </w:pPr>
          <w:r w:rsidRPr="005A4D78">
            <w:rPr>
              <w:rFonts w:ascii="Arial" w:hAnsi="Arial" w:cs="Arial"/>
              <w:sz w:val="16"/>
            </w:rPr>
            <w:t>gültig ab:</w:t>
          </w:r>
          <w:r>
            <w:rPr>
              <w:rFonts w:ascii="Arial" w:hAnsi="Arial" w:cs="Arial"/>
              <w:sz w:val="16"/>
            </w:rPr>
            <w:t xml:space="preserve"> sofort</w:t>
          </w:r>
        </w:p>
        <w:p w:rsidR="00FE0F8B" w:rsidRPr="005A4D78" w:rsidRDefault="00FE0F8B" w:rsidP="0063036C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5A4D78">
            <w:rPr>
              <w:rFonts w:ascii="Arial" w:hAnsi="Arial" w:cs="Arial"/>
              <w:sz w:val="16"/>
            </w:rPr>
            <w:t xml:space="preserve">Seite </w:t>
          </w:r>
          <w:r w:rsidRPr="005A4D78">
            <w:rPr>
              <w:rStyle w:val="Seitenzahl"/>
              <w:rFonts w:ascii="Arial" w:hAnsi="Arial" w:cs="Arial"/>
              <w:sz w:val="16"/>
            </w:rPr>
            <w:fldChar w:fldCharType="begin"/>
          </w:r>
          <w:r w:rsidRPr="005A4D78"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 w:rsidRPr="005A4D78"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C80464">
            <w:rPr>
              <w:rStyle w:val="Seitenzahl"/>
              <w:rFonts w:ascii="Arial" w:hAnsi="Arial" w:cs="Arial"/>
              <w:noProof/>
              <w:sz w:val="16"/>
            </w:rPr>
            <w:t>1</w:t>
          </w:r>
          <w:r w:rsidRPr="005A4D78">
            <w:rPr>
              <w:rStyle w:val="Seitenzahl"/>
              <w:rFonts w:ascii="Arial" w:hAnsi="Arial" w:cs="Arial"/>
              <w:sz w:val="16"/>
            </w:rPr>
            <w:fldChar w:fldCharType="end"/>
          </w:r>
          <w:r w:rsidRPr="005A4D78">
            <w:rPr>
              <w:rFonts w:ascii="Arial" w:hAnsi="Arial" w:cs="Arial"/>
              <w:sz w:val="16"/>
            </w:rPr>
            <w:t xml:space="preserve"> </w:t>
          </w:r>
          <w:r w:rsidRPr="005A4D78">
            <w:rPr>
              <w:rFonts w:ascii="Arial" w:hAnsi="Arial" w:cs="Arial"/>
              <w:sz w:val="16"/>
              <w:szCs w:val="16"/>
            </w:rPr>
            <w:t xml:space="preserve">von </w:t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C80464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  <w:p w:rsidR="00FE0F8B" w:rsidRPr="005A4D78" w:rsidRDefault="00FE0F8B" w:rsidP="0063036C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</w:tcPr>
        <w:p w:rsidR="00FE0F8B" w:rsidRDefault="003F7AEA" w:rsidP="0063036C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2278380" cy="79248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0F8B" w:rsidRDefault="00FE0F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D7" w:rsidRDefault="002B58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3F04"/>
    <w:multiLevelType w:val="hybridMultilevel"/>
    <w:tmpl w:val="67F47046"/>
    <w:lvl w:ilvl="0" w:tplc="47D40D60">
      <w:start w:val="40"/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DC"/>
    <w:rsid w:val="0000434D"/>
    <w:rsid w:val="00062D6E"/>
    <w:rsid w:val="000D23AF"/>
    <w:rsid w:val="0016290D"/>
    <w:rsid w:val="002B58D7"/>
    <w:rsid w:val="00324DA3"/>
    <w:rsid w:val="003F7AEA"/>
    <w:rsid w:val="0063036C"/>
    <w:rsid w:val="00676E5C"/>
    <w:rsid w:val="006D7542"/>
    <w:rsid w:val="00841785"/>
    <w:rsid w:val="0092174C"/>
    <w:rsid w:val="00B14AAE"/>
    <w:rsid w:val="00C80464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E46498A-FD0D-4749-A564-287BC7D3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B38A2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7A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966EA9"/>
    <w:rPr>
      <w:b/>
      <w:bCs/>
    </w:rPr>
  </w:style>
  <w:style w:type="character" w:customStyle="1" w:styleId="arial10">
    <w:name w:val="arial10"/>
    <w:basedOn w:val="Absatz-Standardschriftart"/>
    <w:rsid w:val="00966EA9"/>
  </w:style>
  <w:style w:type="paragraph" w:styleId="StandardWeb">
    <w:name w:val="Normal (Web)"/>
    <w:basedOn w:val="Standard"/>
    <w:uiPriority w:val="99"/>
    <w:unhideWhenUsed/>
    <w:rsid w:val="00966EA9"/>
    <w:pPr>
      <w:spacing w:before="100" w:beforeAutospacing="1" w:after="100" w:afterAutospacing="1"/>
    </w:pPr>
  </w:style>
  <w:style w:type="paragraph" w:styleId="Kopfzeile">
    <w:name w:val="header"/>
    <w:basedOn w:val="Standard"/>
    <w:rsid w:val="008725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252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7252F"/>
  </w:style>
  <w:style w:type="character" w:styleId="Hyperlink">
    <w:name w:val="Hyperlink"/>
    <w:rsid w:val="0087252F"/>
    <w:rPr>
      <w:color w:val="0000FF"/>
      <w:u w:val="single"/>
    </w:rPr>
  </w:style>
  <w:style w:type="paragraph" w:styleId="Sprechblasentext">
    <w:name w:val="Balloon Text"/>
    <w:basedOn w:val="Standard"/>
    <w:semiHidden/>
    <w:rsid w:val="0097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 deutet auf eine Hörbehinderung hin</vt:lpstr>
    </vt:vector>
  </TitlesOfParts>
  <Company>HP</Company>
  <LinksUpToDate>false</LinksUpToDate>
  <CharactersWithSpaces>1942</CharactersWithSpaces>
  <SharedDoc>false</SharedDoc>
  <HLinks>
    <vt:vector size="6" baseType="variant"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deutet auf eine Hörbehinderung hin</dc:title>
  <dc:subject/>
  <dc:creator>Burkhard</dc:creator>
  <cp:keywords/>
  <cp:lastModifiedBy>Karin Arpagaus</cp:lastModifiedBy>
  <cp:revision>2</cp:revision>
  <cp:lastPrinted>2018-02-02T14:46:00Z</cp:lastPrinted>
  <dcterms:created xsi:type="dcterms:W3CDTF">2018-07-06T13:23:00Z</dcterms:created>
  <dcterms:modified xsi:type="dcterms:W3CDTF">2018-07-06T13:23:00Z</dcterms:modified>
</cp:coreProperties>
</file>